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52314" w14:textId="77777777" w:rsidR="00452F12" w:rsidRDefault="00452F12" w:rsidP="00452F12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附件</w:t>
      </w:r>
      <w:r w:rsidR="006E2007">
        <w:rPr>
          <w:rFonts w:asciiTheme="minorEastAsia" w:hAnsiTheme="minorEastAsia" w:hint="eastAsia"/>
          <w:b/>
          <w:sz w:val="36"/>
          <w:szCs w:val="36"/>
        </w:rPr>
        <w:t>1</w:t>
      </w:r>
      <w:r>
        <w:rPr>
          <w:rFonts w:asciiTheme="minorEastAsia" w:hAnsiTheme="minorEastAsia" w:hint="eastAsia"/>
          <w:b/>
          <w:sz w:val="36"/>
          <w:szCs w:val="36"/>
        </w:rPr>
        <w:t>：</w:t>
      </w:r>
    </w:p>
    <w:p w14:paraId="44AF7C2C" w14:textId="77777777" w:rsidR="00DA629F" w:rsidRDefault="00660662" w:rsidP="00DA629F">
      <w:pPr>
        <w:jc w:val="center"/>
        <w:rPr>
          <w:rFonts w:asciiTheme="minorEastAsia" w:hAnsiTheme="minorEastAsia"/>
          <w:b/>
          <w:sz w:val="36"/>
          <w:szCs w:val="36"/>
        </w:rPr>
      </w:pPr>
      <w:r w:rsidRPr="00660662">
        <w:rPr>
          <w:rFonts w:asciiTheme="minorEastAsia" w:hAnsiTheme="minorEastAsia" w:hint="eastAsia"/>
          <w:b/>
          <w:sz w:val="36"/>
          <w:szCs w:val="36"/>
        </w:rPr>
        <w:t>“</w:t>
      </w:r>
      <w:r w:rsidR="00BD2A8F">
        <w:rPr>
          <w:rFonts w:asciiTheme="minorEastAsia" w:hAnsiTheme="minorEastAsia" w:hint="eastAsia"/>
          <w:b/>
          <w:sz w:val="36"/>
          <w:szCs w:val="36"/>
        </w:rPr>
        <w:t>快乐足球”</w:t>
      </w:r>
      <w:r w:rsidR="00D0188F" w:rsidRPr="000D5805">
        <w:rPr>
          <w:rFonts w:asciiTheme="minorEastAsia" w:hAnsiTheme="minorEastAsia" w:hint="eastAsia"/>
          <w:b/>
          <w:sz w:val="36"/>
          <w:szCs w:val="36"/>
        </w:rPr>
        <w:t>2015年</w:t>
      </w:r>
      <w:r w:rsidR="00DA629F" w:rsidRPr="000D5805">
        <w:rPr>
          <w:rFonts w:asciiTheme="minorEastAsia" w:hAnsiTheme="minorEastAsia" w:hint="eastAsia"/>
          <w:b/>
          <w:sz w:val="36"/>
          <w:szCs w:val="36"/>
        </w:rPr>
        <w:t>中德</w:t>
      </w:r>
      <w:r w:rsidR="006C1F6D" w:rsidRPr="000D5805">
        <w:rPr>
          <w:rFonts w:asciiTheme="minorEastAsia" w:hAnsiTheme="minorEastAsia" w:hint="eastAsia"/>
          <w:b/>
          <w:sz w:val="36"/>
          <w:szCs w:val="36"/>
        </w:rPr>
        <w:t>青少年</w:t>
      </w:r>
      <w:r w:rsidR="00BD2A8F">
        <w:rPr>
          <w:rFonts w:asciiTheme="minorEastAsia" w:hAnsiTheme="minorEastAsia" w:hint="eastAsia"/>
          <w:b/>
          <w:sz w:val="36"/>
          <w:szCs w:val="36"/>
        </w:rPr>
        <w:t>足球夏令营</w:t>
      </w:r>
    </w:p>
    <w:p w14:paraId="1B3B8FE2" w14:textId="77777777" w:rsidR="005060A6" w:rsidRDefault="0084061C" w:rsidP="005060A6">
      <w:pPr>
        <w:jc w:val="center"/>
      </w:pPr>
      <w:r>
        <w:rPr>
          <w:rFonts w:asciiTheme="minorEastAsia" w:hAnsiTheme="minorEastAsia" w:hint="eastAsia"/>
          <w:b/>
          <w:sz w:val="36"/>
          <w:szCs w:val="36"/>
        </w:rPr>
        <w:t>活动日程</w:t>
      </w:r>
      <w:r w:rsidR="00F15F1D" w:rsidRPr="00F15F1D">
        <w:rPr>
          <w:rFonts w:asciiTheme="minorEastAsia" w:hAnsiTheme="minorEastAsia" w:hint="eastAsia"/>
          <w:b/>
          <w:sz w:val="36"/>
          <w:szCs w:val="36"/>
        </w:rPr>
        <w:t>安排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277"/>
        <w:gridCol w:w="992"/>
        <w:gridCol w:w="6662"/>
      </w:tblGrid>
      <w:tr w:rsidR="005060A6" w:rsidRPr="00F14311" w14:paraId="74D0ACF6" w14:textId="77777777" w:rsidTr="009E3155">
        <w:trPr>
          <w:trHeight w:hRule="exact" w:val="510"/>
        </w:trPr>
        <w:tc>
          <w:tcPr>
            <w:tcW w:w="1277" w:type="dxa"/>
            <w:shd w:val="clear" w:color="auto" w:fill="FFC000"/>
            <w:vAlign w:val="center"/>
          </w:tcPr>
          <w:p w14:paraId="570B9A28" w14:textId="77777777" w:rsidR="005060A6" w:rsidRPr="005060A6" w:rsidRDefault="005060A6" w:rsidP="005060A6">
            <w:pPr>
              <w:jc w:val="center"/>
              <w:rPr>
                <w:rFonts w:ascii="宋体" w:hAnsi="宋体"/>
                <w:b/>
              </w:rPr>
            </w:pPr>
            <w:r w:rsidRPr="005060A6">
              <w:rPr>
                <w:rFonts w:ascii="宋体" w:hAnsi="宋体" w:hint="eastAsia"/>
                <w:b/>
              </w:rPr>
              <w:t>日期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7325CE30" w14:textId="77777777" w:rsidR="005060A6" w:rsidRPr="005060A6" w:rsidRDefault="005060A6" w:rsidP="005060A6">
            <w:pPr>
              <w:jc w:val="center"/>
              <w:rPr>
                <w:rFonts w:ascii="宋体" w:hAnsi="宋体"/>
                <w:b/>
              </w:rPr>
            </w:pPr>
            <w:r w:rsidRPr="005060A6">
              <w:rPr>
                <w:rFonts w:ascii="宋体" w:hAnsi="宋体" w:hint="eastAsia"/>
                <w:b/>
              </w:rPr>
              <w:t>地点</w:t>
            </w:r>
          </w:p>
        </w:tc>
        <w:tc>
          <w:tcPr>
            <w:tcW w:w="6662" w:type="dxa"/>
            <w:shd w:val="clear" w:color="auto" w:fill="FFC000"/>
            <w:vAlign w:val="center"/>
          </w:tcPr>
          <w:p w14:paraId="0C640997" w14:textId="77777777" w:rsidR="005060A6" w:rsidRPr="005060A6" w:rsidRDefault="005060A6" w:rsidP="005060A6">
            <w:pPr>
              <w:jc w:val="center"/>
              <w:rPr>
                <w:rFonts w:ascii="宋体" w:hAnsi="宋体"/>
                <w:b/>
              </w:rPr>
            </w:pPr>
            <w:r w:rsidRPr="005060A6">
              <w:rPr>
                <w:rFonts w:ascii="宋体" w:hAnsi="宋体" w:hint="eastAsia"/>
                <w:b/>
              </w:rPr>
              <w:t>主要活动安排</w:t>
            </w:r>
          </w:p>
        </w:tc>
      </w:tr>
      <w:tr w:rsidR="005060A6" w14:paraId="189B7223" w14:textId="77777777" w:rsidTr="009E3155">
        <w:trPr>
          <w:trHeight w:val="1980"/>
        </w:trPr>
        <w:tc>
          <w:tcPr>
            <w:tcW w:w="1277" w:type="dxa"/>
            <w:vAlign w:val="center"/>
          </w:tcPr>
          <w:p w14:paraId="048841AC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第一天</w:t>
            </w:r>
          </w:p>
          <w:p w14:paraId="7A4C10F6" w14:textId="77777777" w:rsidR="005060A6" w:rsidRPr="00542EF8" w:rsidRDefault="005060A6" w:rsidP="007D28C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5333B762" w14:textId="77777777" w:rsidR="00324075" w:rsidRDefault="005060A6" w:rsidP="009E3155">
            <w:pPr>
              <w:ind w:rightChars="-167" w:right="-401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北京</w:t>
            </w:r>
          </w:p>
          <w:p w14:paraId="020F1AEC" w14:textId="77777777" w:rsidR="005060A6" w:rsidRPr="00542EF8" w:rsidRDefault="00324075" w:rsidP="009E3155">
            <w:pPr>
              <w:ind w:rightChars="-167" w:right="-40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(上海)</w:t>
            </w:r>
            <w:r w:rsidR="00932279">
              <w:rPr>
                <w:rFonts w:ascii="宋体" w:hAnsi="宋体" w:cs="宋体" w:hint="eastAsia"/>
              </w:rPr>
              <w:t>-</w:t>
            </w:r>
          </w:p>
          <w:p w14:paraId="18888DED" w14:textId="77777777" w:rsidR="005060A6" w:rsidRPr="00542EF8" w:rsidRDefault="005060A6" w:rsidP="009E3155">
            <w:pPr>
              <w:ind w:rightChars="-167" w:right="-401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慕尼黑</w:t>
            </w:r>
          </w:p>
        </w:tc>
        <w:tc>
          <w:tcPr>
            <w:tcW w:w="6662" w:type="dxa"/>
          </w:tcPr>
          <w:p w14:paraId="49B98DCC" w14:textId="77777777" w:rsidR="005060A6" w:rsidRPr="009E3155" w:rsidRDefault="005060A6" w:rsidP="00AE4F59">
            <w:pPr>
              <w:rPr>
                <w:rFonts w:ascii="宋体" w:hAnsi="宋体" w:cs="宋体"/>
                <w:b/>
              </w:rPr>
            </w:pPr>
            <w:r w:rsidRPr="009E3155">
              <w:rPr>
                <w:rFonts w:ascii="宋体" w:hAnsi="宋体" w:cs="宋体" w:hint="eastAsia"/>
                <w:b/>
              </w:rPr>
              <w:t>日耳曼帝国传统文化巡礼</w:t>
            </w:r>
          </w:p>
          <w:p w14:paraId="6E81ADA3" w14:textId="77777777" w:rsidR="009E3155" w:rsidRDefault="009E3155" w:rsidP="009E315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下飞机调整后参观慕尼黑，体验具有“建筑历史长廊”、“欧洲建筑博物馆”之称的</w:t>
            </w:r>
            <w:r w:rsidR="00932279">
              <w:rPr>
                <w:rFonts w:ascii="宋体" w:hAnsi="宋体" w:cs="宋体" w:hint="eastAsia"/>
              </w:rPr>
              <w:t>德国</w:t>
            </w:r>
            <w:r>
              <w:rPr>
                <w:rFonts w:ascii="宋体" w:hAnsi="宋体" w:cs="宋体" w:hint="eastAsia"/>
              </w:rPr>
              <w:t>建筑。</w:t>
            </w:r>
          </w:p>
          <w:p w14:paraId="7FEF40F2" w14:textId="77777777" w:rsidR="005060A6" w:rsidRPr="00F9401D" w:rsidRDefault="005060A6" w:rsidP="0093227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参观皇宫博物馆，玛利亚广场</w:t>
            </w:r>
            <w:r w:rsidR="009E3155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皇宫区以及具有鲜明特色的圣母</w:t>
            </w:r>
            <w:r w:rsidR="00932279">
              <w:rPr>
                <w:rFonts w:ascii="宋体" w:hAnsi="宋体" w:cs="宋体" w:hint="eastAsia"/>
              </w:rPr>
              <w:t>教堂，</w:t>
            </w:r>
            <w:r w:rsidR="009E3155">
              <w:rPr>
                <w:rFonts w:ascii="宋体" w:hAnsi="宋体" w:cs="宋体" w:hint="eastAsia"/>
              </w:rPr>
              <w:t>哥特式的新市政厅、古罗马式的国王广场以及各式现代化的建筑。</w:t>
            </w:r>
          </w:p>
        </w:tc>
      </w:tr>
      <w:tr w:rsidR="005060A6" w14:paraId="55DCC86C" w14:textId="77777777" w:rsidTr="009E3155">
        <w:trPr>
          <w:trHeight w:val="462"/>
        </w:trPr>
        <w:tc>
          <w:tcPr>
            <w:tcW w:w="1277" w:type="dxa"/>
            <w:vAlign w:val="center"/>
          </w:tcPr>
          <w:p w14:paraId="1E7663B0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第二天</w:t>
            </w:r>
          </w:p>
          <w:p w14:paraId="3EDB088A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73E37969" w14:textId="77777777" w:rsidR="005060A6" w:rsidRPr="00542EF8" w:rsidRDefault="005060A6" w:rsidP="009E3155">
            <w:pPr>
              <w:ind w:rightChars="-38" w:right="-9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幕</w:t>
            </w:r>
            <w:r w:rsidRPr="00542EF8">
              <w:rPr>
                <w:rFonts w:ascii="宋体" w:hAnsi="宋体" w:cs="宋体" w:hint="eastAsia"/>
              </w:rPr>
              <w:t>尼黑</w:t>
            </w:r>
          </w:p>
        </w:tc>
        <w:tc>
          <w:tcPr>
            <w:tcW w:w="6662" w:type="dxa"/>
          </w:tcPr>
          <w:p w14:paraId="78B5A4D5" w14:textId="77777777" w:rsidR="005060A6" w:rsidRPr="009E3155" w:rsidRDefault="009E3155" w:rsidP="00AE4F59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中德青少年足球训练营</w:t>
            </w:r>
          </w:p>
          <w:p w14:paraId="6B816A99" w14:textId="77777777" w:rsidR="005060A6" w:rsidRDefault="005060A6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在慕尼黑力趣</w:t>
            </w:r>
            <w:r w:rsidR="009E3155">
              <w:rPr>
                <w:rFonts w:ascii="宋体" w:hAnsi="宋体" w:cs="宋体" w:hint="eastAsia"/>
              </w:rPr>
              <w:t>（PSV）</w:t>
            </w:r>
            <w:r>
              <w:rPr>
                <w:rFonts w:ascii="宋体" w:hAnsi="宋体" w:cs="宋体" w:hint="eastAsia"/>
              </w:rPr>
              <w:t>体育协会专业球场</w:t>
            </w:r>
            <w:r w:rsidR="009E3155">
              <w:rPr>
                <w:rFonts w:ascii="宋体" w:hAnsi="宋体" w:cs="宋体" w:hint="eastAsia"/>
              </w:rPr>
              <w:t>，</w:t>
            </w:r>
            <w:r w:rsidR="00DE35A4">
              <w:rPr>
                <w:rFonts w:ascii="宋体" w:hAnsi="宋体" w:cs="宋体" w:hint="eastAsia"/>
              </w:rPr>
              <w:t>由</w:t>
            </w:r>
            <w:r>
              <w:rPr>
                <w:rFonts w:ascii="宋体" w:hAnsi="宋体" w:cs="宋体" w:hint="eastAsia"/>
              </w:rPr>
              <w:t>专业</w:t>
            </w:r>
            <w:r w:rsidR="00DE35A4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德国青少年足球教练传授技巧，</w:t>
            </w:r>
            <w:r w:rsidR="00DE23FC">
              <w:rPr>
                <w:rFonts w:ascii="宋体" w:hAnsi="宋体" w:cs="宋体" w:hint="eastAsia"/>
              </w:rPr>
              <w:t>提高足球技能</w:t>
            </w:r>
            <w:r>
              <w:rPr>
                <w:rFonts w:ascii="宋体" w:hAnsi="宋体" w:cs="宋体" w:hint="eastAsia"/>
              </w:rPr>
              <w:t>。</w:t>
            </w:r>
          </w:p>
          <w:p w14:paraId="5EE36D16" w14:textId="77777777" w:rsidR="005060A6" w:rsidRPr="00542EF8" w:rsidRDefault="005060A6" w:rsidP="009E315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慕尼黑PSV体育协会</w:t>
            </w:r>
            <w:r w:rsidR="009E3155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足球部门有22只球队参加</w:t>
            </w:r>
            <w:r w:rsidR="009E3155"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15赛季的比赛或练习。从成年男子、女子球队到青少年球队都有分类，目前约有350名成员和40名助教和教练。</w:t>
            </w:r>
          </w:p>
        </w:tc>
      </w:tr>
      <w:tr w:rsidR="005060A6" w14:paraId="1346061D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1201B280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第三天</w:t>
            </w:r>
          </w:p>
          <w:p w14:paraId="6629951D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644A77B6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慕尼黑</w:t>
            </w:r>
          </w:p>
        </w:tc>
        <w:tc>
          <w:tcPr>
            <w:tcW w:w="6662" w:type="dxa"/>
          </w:tcPr>
          <w:p w14:paraId="17DF7CD4" w14:textId="77777777" w:rsidR="005060A6" w:rsidRPr="009E3155" w:rsidRDefault="00FC7927" w:rsidP="00AE4F59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中德青少年足球友谊赛</w:t>
            </w:r>
          </w:p>
          <w:p w14:paraId="73C48038" w14:textId="77777777" w:rsidR="005060A6" w:rsidRDefault="005060A6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上午继续在慕尼黑力趣体育协会专业球场</w:t>
            </w:r>
            <w:r w:rsidR="00DE35A4">
              <w:rPr>
                <w:rFonts w:ascii="宋体" w:hAnsi="宋体" w:cs="宋体" w:hint="eastAsia"/>
              </w:rPr>
              <w:t>由</w:t>
            </w:r>
            <w:r>
              <w:rPr>
                <w:rFonts w:ascii="宋体" w:hAnsi="宋体" w:cs="宋体" w:hint="eastAsia"/>
              </w:rPr>
              <w:t>专业</w:t>
            </w:r>
            <w:r w:rsidR="00DE35A4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德国青少年足球教练传授</w:t>
            </w:r>
            <w:r w:rsidR="00DE35A4">
              <w:rPr>
                <w:rFonts w:ascii="宋体" w:hAnsi="宋体" w:cs="宋体" w:hint="eastAsia"/>
              </w:rPr>
              <w:t>足球</w:t>
            </w:r>
            <w:r>
              <w:rPr>
                <w:rFonts w:ascii="宋体" w:hAnsi="宋体" w:cs="宋体" w:hint="eastAsia"/>
              </w:rPr>
              <w:t>技巧。</w:t>
            </w:r>
          </w:p>
          <w:p w14:paraId="5477CED1" w14:textId="77777777" w:rsidR="005060A6" w:rsidRPr="00542EF8" w:rsidRDefault="005060A6" w:rsidP="004B467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下午与慕尼黑PSV足球队进行</w:t>
            </w:r>
            <w:r w:rsidR="005B111D" w:rsidRPr="00DE23FC">
              <w:rPr>
                <w:rFonts w:ascii="宋体" w:hAnsi="宋体" w:cs="宋体" w:hint="eastAsia"/>
              </w:rPr>
              <w:t>“快乐足球”</w:t>
            </w:r>
            <w:r>
              <w:rPr>
                <w:rFonts w:ascii="宋体" w:hAnsi="宋体" w:cs="宋体" w:hint="eastAsia"/>
              </w:rPr>
              <w:t>中德</w:t>
            </w:r>
            <w:r w:rsidR="004B467F">
              <w:rPr>
                <w:rFonts w:ascii="宋体" w:hAnsi="宋体" w:cs="宋体" w:hint="eastAsia"/>
              </w:rPr>
              <w:t>青少年</w:t>
            </w:r>
            <w:r>
              <w:rPr>
                <w:rFonts w:ascii="宋体" w:hAnsi="宋体" w:cs="宋体" w:hint="eastAsia"/>
              </w:rPr>
              <w:t>足球友谊赛，每位球员将获得纪念奖牌和证书，最佳球员获得纪念奖杯，进球队员获得进球纪念奖。</w:t>
            </w:r>
          </w:p>
        </w:tc>
      </w:tr>
      <w:tr w:rsidR="005060A6" w14:paraId="4A0339F5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00654661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第四天</w:t>
            </w:r>
          </w:p>
          <w:p w14:paraId="4849A16C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4BC29031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慕尼黑</w:t>
            </w:r>
          </w:p>
        </w:tc>
        <w:tc>
          <w:tcPr>
            <w:tcW w:w="6662" w:type="dxa"/>
          </w:tcPr>
          <w:p w14:paraId="02227581" w14:textId="77777777" w:rsidR="005060A6" w:rsidRPr="00FC7927" w:rsidRDefault="005060A6" w:rsidP="00AE4F59">
            <w:pPr>
              <w:rPr>
                <w:rFonts w:ascii="宋体" w:hAnsi="宋体" w:cs="宋体"/>
                <w:b/>
              </w:rPr>
            </w:pPr>
            <w:r w:rsidRPr="00FC7927">
              <w:rPr>
                <w:rFonts w:ascii="宋体" w:hAnsi="宋体" w:cs="宋体" w:hint="eastAsia"/>
                <w:b/>
              </w:rPr>
              <w:t>欧洲</w:t>
            </w:r>
            <w:r w:rsidR="00FC7927">
              <w:rPr>
                <w:rFonts w:ascii="宋体" w:hAnsi="宋体" w:cs="宋体" w:hint="eastAsia"/>
                <w:b/>
              </w:rPr>
              <w:t>足球</w:t>
            </w:r>
            <w:r w:rsidRPr="00FC7927">
              <w:rPr>
                <w:rFonts w:ascii="宋体" w:hAnsi="宋体" w:cs="宋体" w:hint="eastAsia"/>
                <w:b/>
              </w:rPr>
              <w:t>豪门俱乐部巡礼</w:t>
            </w:r>
          </w:p>
          <w:p w14:paraId="7F029732" w14:textId="77777777" w:rsidR="005060A6" w:rsidRDefault="00FC7927" w:rsidP="00FC792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上午慕尼黑宝马世界，</w:t>
            </w:r>
            <w:r w:rsidR="005060A6">
              <w:rPr>
                <w:rFonts w:ascii="宋体" w:hAnsi="宋体" w:cs="宋体" w:hint="eastAsia"/>
              </w:rPr>
              <w:t>学习简单的汽车运动原理与最</w:t>
            </w:r>
            <w:r w:rsidR="007D28C8">
              <w:rPr>
                <w:rFonts w:ascii="宋体" w:hAnsi="宋体" w:cs="宋体" w:hint="eastAsia"/>
              </w:rPr>
              <w:t>新的汽车科技。宝马世界是一座集技术与设计、画廊、青少年教育基地</w:t>
            </w:r>
            <w:r w:rsidR="005060A6">
              <w:rPr>
                <w:rFonts w:ascii="宋体" w:hAnsi="宋体" w:cs="宋体" w:hint="eastAsia"/>
              </w:rPr>
              <w:t>等为一体的多功能建筑，</w:t>
            </w:r>
            <w:r>
              <w:rPr>
                <w:rFonts w:ascii="宋体" w:hAnsi="宋体" w:cs="宋体" w:hint="eastAsia"/>
              </w:rPr>
              <w:t>该建筑</w:t>
            </w:r>
            <w:r w:rsidR="005060A6">
              <w:rPr>
                <w:rFonts w:ascii="宋体" w:hAnsi="宋体" w:cs="宋体" w:hint="eastAsia"/>
              </w:rPr>
              <w:t>采用双圆锥形设计风格，与周围的宝马总部“四汽缸”大厦、宝马博物馆以及奥林匹克公园相映成趣，是慕尼黑的一个时尚新地标</w:t>
            </w:r>
            <w:r>
              <w:rPr>
                <w:rFonts w:ascii="宋体" w:hAnsi="宋体" w:cs="宋体" w:hint="eastAsia"/>
              </w:rPr>
              <w:t>。</w:t>
            </w:r>
          </w:p>
          <w:p w14:paraId="216F685B" w14:textId="77777777" w:rsidR="005060A6" w:rsidRPr="00542EF8" w:rsidRDefault="00FC7927" w:rsidP="00FC792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下午参观</w:t>
            </w:r>
            <w:r w:rsidRPr="00FC7927">
              <w:rPr>
                <w:rFonts w:ascii="宋体" w:hAnsi="宋体" w:cs="宋体" w:hint="eastAsia"/>
                <w:b/>
              </w:rPr>
              <w:t>拜仁慕尼黑俱乐部、</w:t>
            </w:r>
            <w:r w:rsidR="005060A6" w:rsidRPr="00FC7927">
              <w:rPr>
                <w:rFonts w:ascii="宋体" w:hAnsi="宋体" w:cs="宋体" w:hint="eastAsia"/>
                <w:b/>
              </w:rPr>
              <w:t>安联球场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5060A6" w14:paraId="6D9C5D92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78D3501B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第五天</w:t>
            </w:r>
          </w:p>
          <w:p w14:paraId="5DB50F6C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061D8691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慕尼黑-博登湖-苏黎世</w:t>
            </w:r>
          </w:p>
        </w:tc>
        <w:tc>
          <w:tcPr>
            <w:tcW w:w="6662" w:type="dxa"/>
          </w:tcPr>
          <w:p w14:paraId="35C02478" w14:textId="77777777" w:rsidR="005060A6" w:rsidRPr="00FC7927" w:rsidRDefault="005060A6" w:rsidP="00AE4F59">
            <w:pPr>
              <w:rPr>
                <w:rFonts w:ascii="宋体" w:hAnsi="宋体" w:cs="宋体"/>
                <w:b/>
              </w:rPr>
            </w:pPr>
            <w:r w:rsidRPr="00FC7927">
              <w:rPr>
                <w:rFonts w:ascii="宋体" w:hAnsi="宋体" w:cs="宋体" w:hint="eastAsia"/>
                <w:b/>
              </w:rPr>
              <w:t>世界足球的殿堂</w:t>
            </w:r>
            <w:r w:rsidR="00FC7927" w:rsidRPr="00FC7927">
              <w:rPr>
                <w:rFonts w:ascii="宋体" w:hAnsi="宋体" w:cs="宋体" w:hint="eastAsia"/>
                <w:b/>
              </w:rPr>
              <w:t>——</w:t>
            </w:r>
            <w:r w:rsidRPr="00FC7927">
              <w:rPr>
                <w:rFonts w:ascii="宋体" w:hAnsi="宋体" w:cs="宋体" w:hint="eastAsia"/>
                <w:b/>
              </w:rPr>
              <w:t>国际足联</w:t>
            </w:r>
          </w:p>
          <w:p w14:paraId="2743E77D" w14:textId="77777777" w:rsidR="005060A6" w:rsidRDefault="00FC7927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上午</w:t>
            </w:r>
            <w:r w:rsidR="005060A6">
              <w:rPr>
                <w:rFonts w:ascii="宋体" w:hAnsi="宋体" w:cs="宋体" w:hint="eastAsia"/>
              </w:rPr>
              <w:t>途径博登湖前往国际足联总部所在地-瑞士苏黎世</w:t>
            </w:r>
            <w:r>
              <w:rPr>
                <w:rFonts w:ascii="宋体" w:hAnsi="宋体" w:cs="宋体" w:hint="eastAsia"/>
              </w:rPr>
              <w:t>。</w:t>
            </w:r>
            <w:r w:rsidR="005060A6">
              <w:rPr>
                <w:rFonts w:ascii="宋体" w:hAnsi="宋体" w:cs="宋体"/>
              </w:rPr>
              <w:t>博登湖湖区景色优美，</w:t>
            </w:r>
            <w:r w:rsidR="00792910">
              <w:rPr>
                <w:rFonts w:ascii="宋体" w:hAnsi="宋体" w:cs="宋体" w:hint="eastAsia"/>
              </w:rPr>
              <w:t>满地</w:t>
            </w:r>
            <w:r>
              <w:rPr>
                <w:rFonts w:ascii="宋体" w:hAnsi="宋体" w:cs="宋体" w:hint="eastAsia"/>
              </w:rPr>
              <w:t>鲜花，处处浪漫</w:t>
            </w:r>
            <w:r w:rsidR="005060A6">
              <w:rPr>
                <w:rFonts w:ascii="宋体" w:hAnsi="宋体" w:cs="宋体" w:hint="eastAsia"/>
              </w:rPr>
              <w:t>德式小屋。</w:t>
            </w:r>
          </w:p>
          <w:p w14:paraId="73145C5B" w14:textId="77777777" w:rsidR="00FC7927" w:rsidRDefault="00FC7927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下午后抵达瑞士苏黎世。</w:t>
            </w:r>
            <w:r>
              <w:rPr>
                <w:rFonts w:ascii="宋体" w:hAnsi="宋体" w:cs="宋体"/>
              </w:rPr>
              <w:t>苏黎世享</w:t>
            </w:r>
            <w:r>
              <w:rPr>
                <w:rFonts w:ascii="宋体" w:hAnsi="宋体" w:cs="宋体" w:hint="eastAsia"/>
              </w:rPr>
              <w:t>有</w:t>
            </w:r>
            <w:r w:rsidR="005060A6">
              <w:rPr>
                <w:rFonts w:ascii="宋体" w:hAnsi="宋体" w:cs="宋体"/>
              </w:rPr>
              <w:t>“全欧洲最富裕城市”、“欧洲百万富翁都市”和“金融中心”等美誉</w:t>
            </w:r>
            <w:r>
              <w:rPr>
                <w:rFonts w:ascii="宋体" w:hAnsi="宋体" w:cs="宋体" w:hint="eastAsia"/>
              </w:rPr>
              <w:t>。</w:t>
            </w:r>
          </w:p>
          <w:p w14:paraId="6F2806DE" w14:textId="77777777" w:rsidR="005060A6" w:rsidRPr="00F9401D" w:rsidRDefault="00792910" w:rsidP="00792910">
            <w:pPr>
              <w:widowControl/>
              <w:shd w:val="clear" w:color="auto" w:fill="FFFFFF"/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2010年世界杯前夕，</w:t>
            </w:r>
            <w:r w:rsidR="005060A6">
              <w:rPr>
                <w:rFonts w:ascii="宋体" w:hAnsi="宋体" w:cs="宋体" w:hint="eastAsia"/>
              </w:rPr>
              <w:t>国际足球联合会</w:t>
            </w:r>
            <w:r>
              <w:rPr>
                <w:rFonts w:ascii="宋体" w:hAnsi="宋体" w:cs="宋体" w:hint="eastAsia"/>
              </w:rPr>
              <w:t>FIFA</w:t>
            </w:r>
            <w:r w:rsidR="005060A6">
              <w:rPr>
                <w:rFonts w:ascii="宋体" w:hAnsi="宋体" w:cs="宋体" w:hint="eastAsia"/>
              </w:rPr>
              <w:t>（Federation International of Football Association），搬进了新大楼。</w:t>
            </w:r>
            <w:r>
              <w:rPr>
                <w:rFonts w:ascii="宋体" w:hAnsi="宋体" w:cs="宋体" w:hint="eastAsia"/>
              </w:rPr>
              <w:t>进入大楼内部会大吃一惊，大楼</w:t>
            </w:r>
            <w:r w:rsidR="005060A6">
              <w:rPr>
                <w:rFonts w:ascii="宋体" w:hAnsi="宋体" w:cs="宋体" w:hint="eastAsia"/>
              </w:rPr>
              <w:t>地面上看仅有3层的建筑，实际上还有5</w:t>
            </w:r>
            <w:r>
              <w:rPr>
                <w:rFonts w:ascii="宋体" w:hAnsi="宋体" w:cs="宋体" w:hint="eastAsia"/>
              </w:rPr>
              <w:t>层藏匿于地下。</w:t>
            </w:r>
            <w:r w:rsidR="005060A6">
              <w:rPr>
                <w:rFonts w:ascii="宋体" w:hAnsi="宋体" w:cs="宋体" w:hint="eastAsia"/>
              </w:rPr>
              <w:t>大力神杯也陈列在1楼公共区域，还有FIFA旗下举办的各种比赛的奖杯，</w:t>
            </w:r>
            <w:r>
              <w:rPr>
                <w:rFonts w:ascii="宋体" w:hAnsi="宋体" w:cs="宋体" w:hint="eastAsia"/>
              </w:rPr>
              <w:t>是</w:t>
            </w:r>
            <w:r w:rsidR="005060A6">
              <w:rPr>
                <w:rFonts w:ascii="宋体" w:hAnsi="宋体" w:cs="宋体" w:hint="eastAsia"/>
              </w:rPr>
              <w:t>铁杆球迷和大力神杯合影的最佳时刻了。</w:t>
            </w:r>
          </w:p>
        </w:tc>
      </w:tr>
      <w:tr w:rsidR="005060A6" w14:paraId="65BA9C44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22BE8BAC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lastRenderedPageBreak/>
              <w:t>第六天</w:t>
            </w:r>
          </w:p>
          <w:p w14:paraId="0301130A" w14:textId="77777777" w:rsidR="005060A6" w:rsidRDefault="005060A6" w:rsidP="005060A6">
            <w:pPr>
              <w:jc w:val="center"/>
              <w:rPr>
                <w:rFonts w:ascii="宋体" w:hAnsi="宋体" w:cs="宋体"/>
              </w:rPr>
            </w:pPr>
          </w:p>
          <w:p w14:paraId="5B441A08" w14:textId="77777777" w:rsidR="007D28C8" w:rsidRPr="00542EF8" w:rsidRDefault="007D28C8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5EA795F9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苏黎世-斯图加特</w:t>
            </w:r>
          </w:p>
        </w:tc>
        <w:tc>
          <w:tcPr>
            <w:tcW w:w="6662" w:type="dxa"/>
          </w:tcPr>
          <w:p w14:paraId="5E3165F8" w14:textId="77777777" w:rsidR="005060A6" w:rsidRPr="00FC7927" w:rsidRDefault="00FC7927" w:rsidP="00AE4F59">
            <w:pPr>
              <w:rPr>
                <w:rFonts w:ascii="宋体" w:hAnsi="宋体" w:cs="宋体"/>
                <w:b/>
              </w:rPr>
            </w:pPr>
            <w:r w:rsidRPr="00FC7927">
              <w:rPr>
                <w:rFonts w:ascii="宋体" w:hAnsi="宋体" w:cs="宋体" w:hint="eastAsia"/>
                <w:b/>
              </w:rPr>
              <w:t>领略</w:t>
            </w:r>
            <w:r w:rsidR="005060A6" w:rsidRPr="00FC7927">
              <w:rPr>
                <w:rFonts w:ascii="宋体" w:hAnsi="宋体" w:cs="宋体" w:hint="eastAsia"/>
                <w:b/>
              </w:rPr>
              <w:t>阿尔卑斯</w:t>
            </w:r>
            <w:r w:rsidRPr="00FC7927">
              <w:rPr>
                <w:rFonts w:ascii="宋体" w:hAnsi="宋体" w:cs="宋体" w:hint="eastAsia"/>
                <w:b/>
              </w:rPr>
              <w:t>山</w:t>
            </w:r>
            <w:r w:rsidR="00E77E98">
              <w:rPr>
                <w:rFonts w:ascii="宋体" w:hAnsi="宋体" w:cs="宋体" w:hint="eastAsia"/>
                <w:b/>
              </w:rPr>
              <w:t>自然风光</w:t>
            </w:r>
          </w:p>
          <w:p w14:paraId="2821C63E" w14:textId="77777777" w:rsidR="005060A6" w:rsidRPr="00542EF8" w:rsidRDefault="005060A6" w:rsidP="00AE4F59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从苏黎世出发，沿着阿尔卑斯山脉众多蜿蜒的山河和小镇前往斯图加特，途中在几个小镇走走停停，享受自然的乐趣。</w:t>
            </w:r>
          </w:p>
          <w:p w14:paraId="32BF089F" w14:textId="77777777" w:rsidR="005060A6" w:rsidRPr="00542EF8" w:rsidRDefault="005060A6" w:rsidP="00AE4F59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傍晚抵达斯图加特</w:t>
            </w:r>
            <w:r w:rsidR="00FC7927">
              <w:rPr>
                <w:rFonts w:ascii="宋体" w:hAnsi="宋体" w:cs="宋体" w:hint="eastAsia"/>
              </w:rPr>
              <w:t>，入住。</w:t>
            </w:r>
          </w:p>
        </w:tc>
      </w:tr>
      <w:tr w:rsidR="005060A6" w14:paraId="7E1385A6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4309DB1B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第七天</w:t>
            </w:r>
          </w:p>
          <w:p w14:paraId="6C27850E" w14:textId="77777777" w:rsidR="005060A6" w:rsidRDefault="005060A6" w:rsidP="005060A6">
            <w:pPr>
              <w:jc w:val="center"/>
              <w:rPr>
                <w:rFonts w:ascii="宋体" w:hAnsi="宋体" w:cs="宋体"/>
              </w:rPr>
            </w:pPr>
          </w:p>
          <w:p w14:paraId="432859A8" w14:textId="77777777" w:rsidR="007D28C8" w:rsidRPr="00542EF8" w:rsidRDefault="007D28C8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7E044756" w14:textId="77777777" w:rsidR="005060A6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斯图加特-海德堡-法兰克福</w:t>
            </w:r>
          </w:p>
        </w:tc>
        <w:tc>
          <w:tcPr>
            <w:tcW w:w="6662" w:type="dxa"/>
          </w:tcPr>
          <w:p w14:paraId="0531AF1F" w14:textId="77777777" w:rsidR="005060A6" w:rsidRPr="00E77E98" w:rsidRDefault="001C4DA3" w:rsidP="00AE4F59">
            <w:pPr>
              <w:rPr>
                <w:rFonts w:ascii="宋体" w:hAnsi="宋体" w:cs="宋体"/>
                <w:b/>
              </w:rPr>
            </w:pPr>
            <w:r w:rsidRPr="001C4DA3">
              <w:rPr>
                <w:rFonts w:ascii="宋体" w:hAnsi="宋体" w:cs="宋体" w:hint="eastAsia"/>
                <w:b/>
              </w:rPr>
              <w:t>到</w:t>
            </w:r>
            <w:r w:rsidR="005060A6" w:rsidRPr="001C4DA3">
              <w:rPr>
                <w:rFonts w:ascii="宋体" w:hAnsi="宋体" w:cs="宋体" w:hint="eastAsia"/>
                <w:b/>
              </w:rPr>
              <w:t>神圣</w:t>
            </w:r>
            <w:r w:rsidR="005060A6" w:rsidRPr="00E77E98">
              <w:rPr>
                <w:rFonts w:ascii="宋体" w:hAnsi="宋体" w:cs="宋体" w:hint="eastAsia"/>
                <w:b/>
              </w:rPr>
              <w:t>罗马帝国时期</w:t>
            </w:r>
            <w:r>
              <w:rPr>
                <w:rFonts w:ascii="宋体" w:hAnsi="宋体" w:cs="宋体" w:hint="eastAsia"/>
                <w:b/>
              </w:rPr>
              <w:t>的</w:t>
            </w:r>
            <w:r w:rsidR="005060A6" w:rsidRPr="00E77E98">
              <w:rPr>
                <w:rFonts w:ascii="宋体" w:hAnsi="宋体" w:cs="宋体" w:hint="eastAsia"/>
                <w:b/>
              </w:rPr>
              <w:t>大学游学</w:t>
            </w:r>
          </w:p>
          <w:p w14:paraId="5E17FBEC" w14:textId="77777777" w:rsidR="00792910" w:rsidRDefault="005060A6" w:rsidP="00792910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海德堡大学</w:t>
            </w:r>
            <w:r w:rsidR="007D099B" w:rsidRPr="001C4DA3">
              <w:rPr>
                <w:rFonts w:ascii="宋体" w:hAnsi="宋体" w:cs="宋体"/>
              </w:rPr>
              <w:t>开设</w:t>
            </w:r>
            <w:r w:rsidR="007D099B">
              <w:rPr>
                <w:rFonts w:ascii="宋体" w:hAnsi="宋体" w:cs="宋体" w:hint="eastAsia"/>
              </w:rPr>
              <w:t>于</w:t>
            </w:r>
            <w:r w:rsidR="00FC26CE">
              <w:fldChar w:fldCharType="begin"/>
            </w:r>
            <w:r w:rsidR="00FC26CE">
              <w:instrText xml:space="preserve"> HYPERLINK "http://baike.baidu.com/view/36606.htm" \t "_blank" </w:instrText>
            </w:r>
            <w:r w:rsidR="00FC26CE">
              <w:fldChar w:fldCharType="separate"/>
            </w:r>
            <w:r w:rsidR="001C4DA3" w:rsidRPr="001C4DA3">
              <w:rPr>
                <w:rFonts w:ascii="宋体" w:hAnsi="宋体" w:cs="宋体"/>
              </w:rPr>
              <w:t>神圣罗马帝国</w:t>
            </w:r>
            <w:r w:rsidR="00FC26CE">
              <w:rPr>
                <w:rFonts w:ascii="宋体" w:hAnsi="宋体" w:cs="宋体"/>
              </w:rPr>
              <w:fldChar w:fldCharType="end"/>
            </w:r>
            <w:r w:rsidR="001C4DA3" w:rsidRPr="001C4DA3">
              <w:rPr>
                <w:rFonts w:ascii="宋体" w:hAnsi="宋体" w:cs="宋体" w:hint="eastAsia"/>
              </w:rPr>
              <w:t>时期</w:t>
            </w:r>
            <w:r w:rsidR="007D099B">
              <w:rPr>
                <w:rFonts w:ascii="宋体" w:hAnsi="宋体" w:cs="宋体" w:hint="eastAsia"/>
              </w:rPr>
              <w:t>，</w:t>
            </w:r>
            <w:r w:rsidR="007D099B" w:rsidRPr="001C4DA3">
              <w:rPr>
                <w:rFonts w:ascii="宋体" w:hAnsi="宋体" w:cs="宋体"/>
              </w:rPr>
              <w:t>是</w:t>
            </w:r>
            <w:r w:rsidR="00FC26CE">
              <w:fldChar w:fldCharType="begin"/>
            </w:r>
            <w:r w:rsidR="00FC26CE">
              <w:instrText xml:space="preserve"> HYPERLINK "http://baike.baidu.com/view/3762.htm" \t "_blank" </w:instrText>
            </w:r>
            <w:r w:rsidR="00FC26CE">
              <w:fldChar w:fldCharType="separate"/>
            </w:r>
            <w:r w:rsidR="007D099B" w:rsidRPr="001C4DA3">
              <w:rPr>
                <w:rFonts w:ascii="宋体" w:hAnsi="宋体" w:cs="宋体"/>
              </w:rPr>
              <w:t>德国</w:t>
            </w:r>
            <w:r w:rsidR="00FC26CE">
              <w:rPr>
                <w:rFonts w:ascii="宋体" w:hAnsi="宋体" w:cs="宋体"/>
              </w:rPr>
              <w:fldChar w:fldCharType="end"/>
            </w:r>
            <w:r w:rsidR="007D099B">
              <w:rPr>
                <w:rFonts w:ascii="宋体" w:hAnsi="宋体" w:cs="宋体"/>
              </w:rPr>
              <w:t>最古老的大学</w:t>
            </w:r>
            <w:r w:rsidR="007D099B">
              <w:rPr>
                <w:rFonts w:ascii="宋体" w:hAnsi="宋体" w:cs="宋体" w:hint="eastAsia"/>
              </w:rPr>
              <w:t>，在</w:t>
            </w:r>
            <w:r w:rsidR="007D099B" w:rsidRPr="007D099B">
              <w:rPr>
                <w:rFonts w:ascii="宋体" w:hAnsi="宋体" w:cs="宋体"/>
              </w:rPr>
              <w:t>十六世纪的下半叶</w:t>
            </w:r>
            <w:r w:rsidR="007D099B" w:rsidRPr="007D099B">
              <w:rPr>
                <w:rFonts w:ascii="宋体" w:hAnsi="宋体" w:cs="宋体" w:hint="eastAsia"/>
              </w:rPr>
              <w:t>已成为</w:t>
            </w:r>
            <w:r w:rsidR="00FC26CE">
              <w:fldChar w:fldCharType="begin"/>
            </w:r>
            <w:r w:rsidR="00FC26CE">
              <w:instrText xml:space="preserve"> HYPERLINK "http://baike.baidu.com/view/3622.htm" \t "_blank" </w:instrText>
            </w:r>
            <w:r w:rsidR="00FC26CE">
              <w:fldChar w:fldCharType="separate"/>
            </w:r>
            <w:r w:rsidR="007D099B" w:rsidRPr="007D099B">
              <w:rPr>
                <w:rFonts w:ascii="宋体" w:hAnsi="宋体" w:cs="宋体"/>
              </w:rPr>
              <w:t>欧洲</w:t>
            </w:r>
            <w:r w:rsidR="00FC26CE">
              <w:rPr>
                <w:rFonts w:ascii="宋体" w:hAnsi="宋体" w:cs="宋体"/>
              </w:rPr>
              <w:fldChar w:fldCharType="end"/>
            </w:r>
            <w:r w:rsidR="007D099B" w:rsidRPr="007D099B">
              <w:rPr>
                <w:rFonts w:ascii="宋体" w:hAnsi="宋体" w:cs="宋体"/>
              </w:rPr>
              <w:t>科学文化的中心。</w:t>
            </w:r>
          </w:p>
          <w:p w14:paraId="59286765" w14:textId="77777777" w:rsidR="005060A6" w:rsidRPr="00542EF8" w:rsidRDefault="00C53E50" w:rsidP="00C53E50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目前</w:t>
            </w:r>
            <w:r>
              <w:rPr>
                <w:rFonts w:ascii="宋体" w:hAnsi="宋体" w:cs="宋体"/>
              </w:rPr>
              <w:t>海德堡</w:t>
            </w:r>
            <w:r>
              <w:rPr>
                <w:rFonts w:ascii="宋体" w:hAnsi="宋体" w:cs="宋体" w:hint="eastAsia"/>
              </w:rPr>
              <w:t>仍</w:t>
            </w:r>
            <w:r>
              <w:rPr>
                <w:rFonts w:ascii="宋体" w:hAnsi="宋体" w:cs="宋体"/>
              </w:rPr>
              <w:t>是德国乃至欧洲的</w:t>
            </w:r>
            <w:r>
              <w:rPr>
                <w:rFonts w:ascii="宋体" w:hAnsi="宋体" w:cs="宋体" w:hint="eastAsia"/>
              </w:rPr>
              <w:t>重要</w:t>
            </w:r>
            <w:r>
              <w:rPr>
                <w:rFonts w:ascii="宋体" w:hAnsi="宋体" w:cs="宋体"/>
              </w:rPr>
              <w:t>科研</w:t>
            </w:r>
            <w:r>
              <w:rPr>
                <w:rFonts w:ascii="宋体" w:hAnsi="宋体" w:cs="宋体" w:hint="eastAsia"/>
              </w:rPr>
              <w:t>中心</w:t>
            </w:r>
            <w:r>
              <w:rPr>
                <w:rFonts w:ascii="宋体" w:hAnsi="宋体" w:cs="宋体"/>
              </w:rPr>
              <w:t>，</w:t>
            </w:r>
            <w:r w:rsidRPr="007D099B">
              <w:rPr>
                <w:rFonts w:ascii="宋体" w:hAnsi="宋体" w:cs="宋体"/>
              </w:rPr>
              <w:t>截至2014年，有55位诺贝</w:t>
            </w:r>
            <w:r>
              <w:rPr>
                <w:rFonts w:ascii="宋体" w:hAnsi="宋体" w:cs="宋体"/>
              </w:rPr>
              <w:t>尔奖获得者曾在海德堡大学学习</w:t>
            </w:r>
            <w:r>
              <w:rPr>
                <w:rFonts w:ascii="宋体" w:hAnsi="宋体" w:cs="宋体" w:hint="eastAsia"/>
              </w:rPr>
              <w:t>、</w:t>
            </w:r>
            <w:r w:rsidRPr="007D099B">
              <w:rPr>
                <w:rFonts w:ascii="宋体" w:hAnsi="宋体" w:cs="宋体"/>
              </w:rPr>
              <w:t>任教或从事工作，其中11</w:t>
            </w:r>
            <w:r>
              <w:rPr>
                <w:rFonts w:ascii="宋体" w:hAnsi="宋体" w:cs="宋体"/>
              </w:rPr>
              <w:t>位教授在海德堡大学任教期间获得诺贝尔奖</w:t>
            </w:r>
            <w:r>
              <w:rPr>
                <w:rFonts w:ascii="宋体" w:hAnsi="宋体" w:cs="宋体" w:hint="eastAsia"/>
              </w:rPr>
              <w:t>，</w:t>
            </w:r>
            <w:r w:rsidRPr="007D099B">
              <w:rPr>
                <w:rFonts w:ascii="宋体" w:hAnsi="宋体" w:cs="宋体"/>
              </w:rPr>
              <w:t>有5位校友</w:t>
            </w:r>
            <w:r>
              <w:rPr>
                <w:rFonts w:ascii="宋体" w:hAnsi="宋体" w:cs="宋体" w:hint="eastAsia"/>
              </w:rPr>
              <w:t>当选</w:t>
            </w:r>
            <w:r w:rsidRPr="007D099B">
              <w:rPr>
                <w:rFonts w:ascii="宋体" w:hAnsi="宋体" w:cs="宋体"/>
              </w:rPr>
              <w:t>为德国总理</w:t>
            </w:r>
          </w:p>
        </w:tc>
      </w:tr>
      <w:tr w:rsidR="005060A6" w14:paraId="799E6AEA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4DFB2A17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第八天</w:t>
            </w:r>
          </w:p>
          <w:p w14:paraId="378A86B4" w14:textId="77777777" w:rsidR="005060A6" w:rsidRPr="00542EF8" w:rsidRDefault="005060A6" w:rsidP="007D28C8"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585E72C4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法兰克福-克罗那赫</w:t>
            </w:r>
          </w:p>
          <w:p w14:paraId="3A65BF11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</w:p>
        </w:tc>
        <w:tc>
          <w:tcPr>
            <w:tcW w:w="6662" w:type="dxa"/>
          </w:tcPr>
          <w:p w14:paraId="6C5FBE4C" w14:textId="77777777" w:rsidR="005060A6" w:rsidRPr="00B03512" w:rsidRDefault="005060A6" w:rsidP="00AE4F59">
            <w:pPr>
              <w:rPr>
                <w:rFonts w:ascii="宋体" w:hAnsi="宋体" w:cs="宋体"/>
                <w:b/>
              </w:rPr>
            </w:pPr>
            <w:r w:rsidRPr="00B03512">
              <w:rPr>
                <w:rFonts w:ascii="宋体" w:hAnsi="宋体" w:cs="宋体" w:hint="eastAsia"/>
                <w:b/>
              </w:rPr>
              <w:t>市长接待</w:t>
            </w:r>
            <w:r w:rsidR="00B03512" w:rsidRPr="00B03512">
              <w:rPr>
                <w:rFonts w:ascii="宋体" w:hAnsi="宋体" w:cs="宋体" w:hint="eastAsia"/>
                <w:b/>
              </w:rPr>
              <w:t>+</w:t>
            </w:r>
            <w:r w:rsidR="00E77E98" w:rsidRPr="00B03512">
              <w:rPr>
                <w:rFonts w:ascii="宋体" w:hAnsi="宋体" w:cs="宋体" w:hint="eastAsia"/>
                <w:b/>
              </w:rPr>
              <w:t>童话城堡</w:t>
            </w:r>
            <w:r w:rsidR="00B03512" w:rsidRPr="00B03512">
              <w:rPr>
                <w:rFonts w:ascii="宋体" w:hAnsi="宋体" w:cs="宋体" w:hint="eastAsia"/>
                <w:b/>
              </w:rPr>
              <w:t>狂欢</w:t>
            </w:r>
          </w:p>
          <w:p w14:paraId="3014629F" w14:textId="77777777" w:rsidR="00E77E98" w:rsidRDefault="005060A6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上午</w:t>
            </w:r>
            <w:r w:rsidR="00E77E98">
              <w:rPr>
                <w:rFonts w:ascii="宋体" w:hAnsi="宋体" w:cs="宋体" w:hint="eastAsia"/>
              </w:rPr>
              <w:t>：</w:t>
            </w:r>
            <w:r w:rsidR="007D28C8">
              <w:rPr>
                <w:rFonts w:ascii="宋体" w:hAnsi="宋体" w:cs="宋体" w:hint="eastAsia"/>
              </w:rPr>
              <w:t>到</w:t>
            </w:r>
            <w:r>
              <w:rPr>
                <w:rFonts w:ascii="宋体" w:hAnsi="宋体" w:cs="宋体" w:hint="eastAsia"/>
              </w:rPr>
              <w:t>克罗那赫，市长出面接待，并与</w:t>
            </w:r>
            <w:r w:rsidR="007D28C8">
              <w:rPr>
                <w:rFonts w:ascii="宋体" w:hAnsi="宋体" w:cs="宋体" w:hint="eastAsia"/>
              </w:rPr>
              <w:t>营员们</w:t>
            </w:r>
            <w:r>
              <w:rPr>
                <w:rFonts w:ascii="宋体" w:hAnsi="宋体" w:cs="宋体" w:hint="eastAsia"/>
              </w:rPr>
              <w:t>交谈，带</w:t>
            </w:r>
            <w:r w:rsidR="007D28C8">
              <w:rPr>
                <w:rFonts w:ascii="宋体" w:hAnsi="宋体" w:cs="宋体" w:hint="eastAsia"/>
              </w:rPr>
              <w:t>营员</w:t>
            </w:r>
            <w:r>
              <w:rPr>
                <w:rFonts w:ascii="宋体" w:hAnsi="宋体" w:cs="宋体" w:hint="eastAsia"/>
              </w:rPr>
              <w:t>们参观市政厅，了解德国政府部门的运作方式。</w:t>
            </w:r>
          </w:p>
          <w:p w14:paraId="19182EBA" w14:textId="77777777" w:rsidR="00E77E98" w:rsidRDefault="005060A6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克罗纳赫是德国巴伐利亚州北部的一座小城，它虽然只有1.7万人口，却有着上千年的历史</w:t>
            </w:r>
            <w:r w:rsidR="00E77E98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法兰肯地区的Praline巧克力几乎都出自克罗纳赫之手。</w:t>
            </w:r>
          </w:p>
          <w:p w14:paraId="4FC55B8D" w14:textId="77777777" w:rsidR="001D2288" w:rsidRPr="00324075" w:rsidRDefault="001D2288" w:rsidP="00AE4F59">
            <w:pPr>
              <w:rPr>
                <w:rFonts w:ascii="宋体" w:hAnsi="宋体" w:cs="宋体"/>
                <w:b/>
              </w:rPr>
            </w:pPr>
            <w:r w:rsidRPr="00324075">
              <w:rPr>
                <w:rFonts w:ascii="宋体" w:hAnsi="宋体" w:cs="宋体" w:hint="eastAsia"/>
                <w:b/>
              </w:rPr>
              <w:t>午餐：克罗那赫传统香肠大餐</w:t>
            </w:r>
            <w:r w:rsidR="00324075">
              <w:rPr>
                <w:rFonts w:ascii="宋体" w:hAnsi="宋体" w:cs="宋体" w:hint="eastAsia"/>
                <w:b/>
              </w:rPr>
              <w:t>（德国特色）</w:t>
            </w:r>
          </w:p>
          <w:p w14:paraId="61562316" w14:textId="77777777" w:rsidR="00E77E98" w:rsidRDefault="005060A6" w:rsidP="00E77E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下午</w:t>
            </w:r>
            <w:r w:rsidR="00E77E98">
              <w:rPr>
                <w:rFonts w:ascii="宋体" w:hAnsi="宋体" w:cs="宋体" w:hint="eastAsia"/>
              </w:rPr>
              <w:t>：参观罗纳赫山顶古堡，城堡始建于13世纪，经历了超过五百年的改造扩建，是巴伐利亚最大、保存最完好的城堡。玫瑰山要塞最为雄伟壮观。</w:t>
            </w:r>
          </w:p>
          <w:p w14:paraId="408CEE4A" w14:textId="77777777" w:rsidR="005060A6" w:rsidRPr="00542EF8" w:rsidRDefault="005060A6" w:rsidP="00E77E9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夜宿克罗那赫民居或古堡酒店</w:t>
            </w:r>
            <w:r w:rsidR="00E77E98">
              <w:rPr>
                <w:rFonts w:ascii="宋体" w:hAnsi="宋体" w:cs="宋体" w:hint="eastAsia"/>
              </w:rPr>
              <w:t>。</w:t>
            </w:r>
          </w:p>
        </w:tc>
      </w:tr>
      <w:tr w:rsidR="005060A6" w14:paraId="2F5C16B4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4D7891A3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第九天</w:t>
            </w:r>
          </w:p>
          <w:p w14:paraId="2577F328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05B81050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克罗那赫-金茨堡</w:t>
            </w:r>
          </w:p>
          <w:p w14:paraId="01568B2F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</w:p>
        </w:tc>
        <w:tc>
          <w:tcPr>
            <w:tcW w:w="6662" w:type="dxa"/>
          </w:tcPr>
          <w:p w14:paraId="70262D70" w14:textId="77777777" w:rsidR="005060A6" w:rsidRPr="00E77E98" w:rsidRDefault="005060A6" w:rsidP="00AE4F59">
            <w:pPr>
              <w:rPr>
                <w:rFonts w:ascii="宋体" w:hAnsi="宋体" w:cs="宋体"/>
                <w:b/>
              </w:rPr>
            </w:pPr>
            <w:r w:rsidRPr="00E77E98">
              <w:rPr>
                <w:rFonts w:ascii="宋体" w:hAnsi="宋体" w:cs="宋体" w:hint="eastAsia"/>
                <w:b/>
              </w:rPr>
              <w:t>乐高乐园</w:t>
            </w:r>
            <w:r w:rsidR="00E77E98">
              <w:rPr>
                <w:rFonts w:ascii="宋体" w:hAnsi="宋体" w:cs="宋体" w:hint="eastAsia"/>
                <w:b/>
              </w:rPr>
              <w:t>寻宝之旅</w:t>
            </w:r>
          </w:p>
          <w:p w14:paraId="03AA17B4" w14:textId="77777777" w:rsidR="005060A6" w:rsidRPr="00542EF8" w:rsidRDefault="00E77E98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从克罗那赫出发到金茨堡的德国乐高乐园。</w:t>
            </w:r>
            <w:r w:rsidR="005060A6" w:rsidRPr="00542EF8">
              <w:rPr>
                <w:rFonts w:ascii="宋体" w:hAnsi="宋体" w:cs="宋体" w:hint="eastAsia"/>
              </w:rPr>
              <w:t>乐高乐园中遍布著名的微缩景观，像阿姆斯特丹运河、希腊巴特农神殿、德国新天鹅堡和美国自由女神像等。除了微缩景观，园中也不乏游乐项目，像可畅游乐园的迷你火车……以及刺激的云霄飞车等，这些有趣的活动使乐高乐园不仅成为孩子的乐园，连大人也被这可爱的积木王国所征服。</w:t>
            </w:r>
          </w:p>
        </w:tc>
      </w:tr>
      <w:tr w:rsidR="005060A6" w14:paraId="0B858F29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7ADFC7B6" w14:textId="6ECD0883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第</w:t>
            </w:r>
            <w:r w:rsidR="00FC26CE">
              <w:rPr>
                <w:rFonts w:ascii="宋体" w:hAnsi="宋体" w:cs="宋体" w:hint="eastAsia"/>
              </w:rPr>
              <w:t>十</w:t>
            </w:r>
            <w:r w:rsidRPr="00542EF8">
              <w:rPr>
                <w:rFonts w:ascii="宋体" w:hAnsi="宋体" w:cs="宋体" w:hint="eastAsia"/>
              </w:rPr>
              <w:t>天</w:t>
            </w:r>
          </w:p>
          <w:p w14:paraId="75FD8687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1A1EDB29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金茨堡-新天鹅堡-慕尼黑</w:t>
            </w:r>
          </w:p>
          <w:p w14:paraId="2CCA7FF3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</w:p>
        </w:tc>
        <w:tc>
          <w:tcPr>
            <w:tcW w:w="6662" w:type="dxa"/>
          </w:tcPr>
          <w:p w14:paraId="6F9B4EC3" w14:textId="77777777" w:rsidR="005060A6" w:rsidRPr="00B03512" w:rsidRDefault="00B03512" w:rsidP="00AE4F59">
            <w:pPr>
              <w:rPr>
                <w:rFonts w:ascii="宋体" w:hAnsi="宋体" w:cs="宋体"/>
                <w:b/>
              </w:rPr>
            </w:pPr>
            <w:r w:rsidRPr="00B03512">
              <w:rPr>
                <w:rFonts w:ascii="宋体" w:hAnsi="宋体" w:cs="宋体" w:hint="eastAsia"/>
                <w:b/>
              </w:rPr>
              <w:t>参观</w:t>
            </w:r>
            <w:r w:rsidR="005060A6" w:rsidRPr="00B03512">
              <w:rPr>
                <w:rFonts w:ascii="宋体" w:hAnsi="宋体" w:cs="宋体" w:hint="eastAsia"/>
                <w:b/>
              </w:rPr>
              <w:t>世界最有名的城堡</w:t>
            </w:r>
            <w:r w:rsidRPr="00B03512">
              <w:rPr>
                <w:rFonts w:ascii="宋体" w:hAnsi="宋体" w:cs="宋体" w:hint="eastAsia"/>
                <w:b/>
              </w:rPr>
              <w:t>——</w:t>
            </w:r>
            <w:r w:rsidR="005060A6" w:rsidRPr="00B03512">
              <w:rPr>
                <w:rFonts w:ascii="宋体" w:hAnsi="宋体" w:cs="宋体" w:hint="eastAsia"/>
                <w:b/>
              </w:rPr>
              <w:t>新天鹅堡</w:t>
            </w:r>
          </w:p>
          <w:p w14:paraId="3429859A" w14:textId="77777777" w:rsidR="005060A6" w:rsidRPr="00542EF8" w:rsidRDefault="00B4468F" w:rsidP="00AE4F59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从</w:t>
            </w:r>
            <w:r w:rsidR="00792910">
              <w:rPr>
                <w:rFonts w:ascii="宋体" w:hAnsi="宋体" w:cs="宋体" w:hint="eastAsia"/>
              </w:rPr>
              <w:t>金茨堡前往菲森小镇。</w:t>
            </w:r>
            <w:r w:rsidR="005060A6" w:rsidRPr="00542EF8">
              <w:rPr>
                <w:rFonts w:ascii="宋体" w:hAnsi="宋体" w:cs="宋体" w:hint="eastAsia"/>
              </w:rPr>
              <w:t>新天鹅堡是</w:t>
            </w:r>
            <w:r w:rsidR="00C970A3">
              <w:rPr>
                <w:rFonts w:ascii="宋体" w:hAnsi="宋体" w:cs="宋体"/>
              </w:rPr>
              <w:t>迪斯尼城堡</w:t>
            </w:r>
            <w:r w:rsidR="005060A6" w:rsidRPr="00542EF8">
              <w:rPr>
                <w:rFonts w:ascii="宋体" w:hAnsi="宋体" w:cs="宋体"/>
              </w:rPr>
              <w:t>原型，也</w:t>
            </w:r>
            <w:r w:rsidR="00C970A3">
              <w:rPr>
                <w:rFonts w:ascii="宋体" w:hAnsi="宋体" w:cs="宋体" w:hint="eastAsia"/>
              </w:rPr>
              <w:t>称为</w:t>
            </w:r>
            <w:r w:rsidR="005060A6" w:rsidRPr="00542EF8">
              <w:rPr>
                <w:rFonts w:ascii="宋体" w:hAnsi="宋体" w:cs="宋体"/>
              </w:rPr>
              <w:t>白雪公主城堡</w:t>
            </w:r>
            <w:r w:rsidR="00792910">
              <w:rPr>
                <w:rFonts w:ascii="宋体" w:hAnsi="宋体" w:cs="宋体" w:hint="eastAsia"/>
              </w:rPr>
              <w:t>，</w:t>
            </w:r>
            <w:r w:rsidR="005060A6" w:rsidRPr="00542EF8">
              <w:rPr>
                <w:rFonts w:ascii="宋体" w:hAnsi="宋体" w:cs="宋体"/>
              </w:rPr>
              <w:t>建于1869年</w:t>
            </w:r>
            <w:r w:rsidR="005060A6" w:rsidRPr="00542EF8">
              <w:rPr>
                <w:rFonts w:ascii="宋体" w:hAnsi="宋体" w:cs="宋体" w:hint="eastAsia"/>
              </w:rPr>
              <w:t>。</w:t>
            </w:r>
            <w:r w:rsidR="005060A6" w:rsidRPr="00542EF8">
              <w:rPr>
                <w:rFonts w:ascii="宋体" w:hAnsi="宋体" w:cs="宋体"/>
              </w:rPr>
              <w:t>新天鹅城堡建立者是</w:t>
            </w:r>
            <w:r w:rsidR="00FC26CE">
              <w:fldChar w:fldCharType="begin"/>
            </w:r>
            <w:r w:rsidR="00FC26CE">
              <w:instrText xml:space="preserve"> HYPERLINK "http://baike.baidu.com/view/175191.htm" \t "_blank" </w:instrText>
            </w:r>
            <w:r w:rsidR="00FC26CE">
              <w:fldChar w:fldCharType="separate"/>
            </w:r>
            <w:r w:rsidR="005060A6" w:rsidRPr="00542EF8">
              <w:rPr>
                <w:rFonts w:ascii="宋体" w:hAnsi="宋体" w:cs="宋体"/>
              </w:rPr>
              <w:t>巴伐利亚</w:t>
            </w:r>
            <w:r w:rsidR="00FC26CE">
              <w:rPr>
                <w:rFonts w:ascii="宋体" w:hAnsi="宋体" w:cs="宋体"/>
              </w:rPr>
              <w:fldChar w:fldCharType="end"/>
            </w:r>
            <w:r w:rsidR="005060A6" w:rsidRPr="00542EF8">
              <w:rPr>
                <w:rFonts w:ascii="宋体" w:hAnsi="宋体" w:cs="宋体"/>
              </w:rPr>
              <w:t>国王</w:t>
            </w:r>
            <w:r w:rsidR="00FC26CE">
              <w:fldChar w:fldCharType="begin"/>
            </w:r>
            <w:r w:rsidR="00FC26CE">
              <w:instrText xml:space="preserve"> HYPERLINK "http://baike.baidu.com/view/283287.htm" \t "_blank" </w:instrText>
            </w:r>
            <w:r w:rsidR="00FC26CE">
              <w:fldChar w:fldCharType="separate"/>
            </w:r>
            <w:r w:rsidR="005060A6" w:rsidRPr="00542EF8">
              <w:rPr>
                <w:rFonts w:ascii="宋体" w:hAnsi="宋体" w:cs="宋体"/>
              </w:rPr>
              <w:t>路德维希二世</w:t>
            </w:r>
            <w:r w:rsidR="00FC26CE">
              <w:rPr>
                <w:rFonts w:ascii="宋体" w:hAnsi="宋体" w:cs="宋体"/>
              </w:rPr>
              <w:fldChar w:fldCharType="end"/>
            </w:r>
            <w:r w:rsidR="00792910">
              <w:rPr>
                <w:rFonts w:ascii="宋体" w:hAnsi="宋体" w:cs="宋体" w:hint="eastAsia"/>
              </w:rPr>
              <w:t>，他</w:t>
            </w:r>
            <w:r w:rsidR="00C970A3">
              <w:rPr>
                <w:rFonts w:ascii="宋体" w:hAnsi="宋体" w:cs="宋体"/>
              </w:rPr>
              <w:t>无治世之才，却充满艺术气质。他亲自参与设计这座城堡</w:t>
            </w:r>
            <w:r w:rsidR="00C970A3">
              <w:rPr>
                <w:rFonts w:ascii="宋体" w:hAnsi="宋体" w:cs="宋体" w:hint="eastAsia"/>
              </w:rPr>
              <w:t>，</w:t>
            </w:r>
            <w:r w:rsidR="00C970A3">
              <w:rPr>
                <w:rFonts w:ascii="宋体" w:hAnsi="宋体" w:cs="宋体"/>
              </w:rPr>
              <w:t>梦想将城堡建成为一个童话般的世界</w:t>
            </w:r>
            <w:r w:rsidR="00C970A3">
              <w:rPr>
                <w:rFonts w:ascii="宋体" w:hAnsi="宋体" w:cs="宋体" w:hint="eastAsia"/>
              </w:rPr>
              <w:t>，</w:t>
            </w:r>
            <w:r w:rsidR="00C970A3">
              <w:rPr>
                <w:rFonts w:ascii="宋体" w:hAnsi="宋体" w:cs="宋体"/>
              </w:rPr>
              <w:t>里面有大量德国天鹅雕塑。</w:t>
            </w:r>
          </w:p>
          <w:p w14:paraId="37F73B0A" w14:textId="77777777" w:rsidR="005060A6" w:rsidRPr="00542EF8" w:rsidRDefault="005060A6" w:rsidP="00AE4F59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新天鹅堡所在的古城</w:t>
            </w:r>
            <w:r w:rsidRPr="00542EF8">
              <w:rPr>
                <w:rFonts w:ascii="宋体" w:hAnsi="宋体" w:cs="宋体"/>
              </w:rPr>
              <w:t>菲森</w:t>
            </w:r>
            <w:r w:rsidRPr="00542EF8">
              <w:rPr>
                <w:rFonts w:ascii="宋体" w:hAnsi="宋体" w:cs="宋体" w:hint="eastAsia"/>
              </w:rPr>
              <w:t>的</w:t>
            </w:r>
            <w:r w:rsidRPr="00542EF8">
              <w:rPr>
                <w:rFonts w:ascii="宋体" w:hAnsi="宋体" w:cs="宋体"/>
              </w:rPr>
              <w:t>老城充满了历史的浪漫气氛。在中世纪遗留下来的小巷子中</w:t>
            </w:r>
            <w:r w:rsidR="00792910">
              <w:rPr>
                <w:rFonts w:ascii="宋体" w:hAnsi="宋体" w:cs="宋体" w:hint="eastAsia"/>
              </w:rPr>
              <w:t>，</w:t>
            </w:r>
            <w:r w:rsidRPr="00542EF8">
              <w:rPr>
                <w:rFonts w:ascii="宋体" w:hAnsi="宋体" w:cs="宋体"/>
              </w:rPr>
              <w:t>有无数的巴洛克风格的教堂里，都可以看见七百多年的城市历史遗留下来的丰富艺术宝藏</w:t>
            </w:r>
            <w:r w:rsidR="00B03512">
              <w:rPr>
                <w:rFonts w:ascii="宋体" w:hAnsi="宋体" w:cs="宋体" w:hint="eastAsia"/>
              </w:rPr>
              <w:t>。</w:t>
            </w:r>
          </w:p>
          <w:p w14:paraId="22A0BD29" w14:textId="77777777" w:rsidR="00C53E50" w:rsidRPr="00542EF8" w:rsidRDefault="005060A6" w:rsidP="00B03512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傍晚返回慕尼黑。</w:t>
            </w:r>
          </w:p>
        </w:tc>
      </w:tr>
      <w:tr w:rsidR="005060A6" w14:paraId="5894650C" w14:textId="77777777" w:rsidTr="009E3155">
        <w:trPr>
          <w:trHeight w:val="85"/>
        </w:trPr>
        <w:tc>
          <w:tcPr>
            <w:tcW w:w="1277" w:type="dxa"/>
            <w:vAlign w:val="center"/>
          </w:tcPr>
          <w:p w14:paraId="1DD1D364" w14:textId="21BE1A4A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第</w:t>
            </w:r>
            <w:r w:rsidR="00FC26CE">
              <w:rPr>
                <w:rFonts w:ascii="宋体" w:hAnsi="宋体" w:cs="宋体" w:hint="eastAsia"/>
              </w:rPr>
              <w:t>十一</w:t>
            </w:r>
            <w:r w:rsidRPr="00542EF8">
              <w:rPr>
                <w:rFonts w:ascii="宋体" w:hAnsi="宋体" w:cs="宋体" w:hint="eastAsia"/>
              </w:rPr>
              <w:t>天</w:t>
            </w:r>
          </w:p>
          <w:p w14:paraId="15A75F59" w14:textId="77777777" w:rsidR="000175CE" w:rsidRPr="00542EF8" w:rsidRDefault="000175CE" w:rsidP="000175CE">
            <w:pPr>
              <w:rPr>
                <w:rFonts w:ascii="宋体" w:hAnsi="宋体" w:cs="宋体"/>
              </w:rPr>
            </w:pPr>
          </w:p>
        </w:tc>
        <w:tc>
          <w:tcPr>
            <w:tcW w:w="992" w:type="dxa"/>
            <w:vAlign w:val="center"/>
          </w:tcPr>
          <w:p w14:paraId="51019FC4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慕尼黑</w:t>
            </w:r>
          </w:p>
          <w:p w14:paraId="465AF227" w14:textId="77777777" w:rsidR="005060A6" w:rsidRPr="00542EF8" w:rsidRDefault="005060A6" w:rsidP="005060A6">
            <w:pPr>
              <w:ind w:rightChars="-38" w:right="-91"/>
              <w:jc w:val="center"/>
              <w:rPr>
                <w:rFonts w:ascii="宋体" w:hAnsi="宋体" w:cs="宋体"/>
              </w:rPr>
            </w:pPr>
          </w:p>
        </w:tc>
        <w:tc>
          <w:tcPr>
            <w:tcW w:w="6662" w:type="dxa"/>
          </w:tcPr>
          <w:p w14:paraId="2A0894BE" w14:textId="77777777" w:rsidR="00B03512" w:rsidRDefault="005060A6" w:rsidP="00B03512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上午休整</w:t>
            </w:r>
          </w:p>
          <w:p w14:paraId="263EF6F2" w14:textId="77777777" w:rsidR="005060A6" w:rsidRPr="00542EF8" w:rsidRDefault="005060A6" w:rsidP="00B03512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下午踏上回家的旅途</w:t>
            </w:r>
          </w:p>
        </w:tc>
      </w:tr>
      <w:tr w:rsidR="005060A6" w14:paraId="56D91207" w14:textId="77777777" w:rsidTr="00C53E50">
        <w:trPr>
          <w:trHeight w:val="403"/>
        </w:trPr>
        <w:tc>
          <w:tcPr>
            <w:tcW w:w="1277" w:type="dxa"/>
            <w:vAlign w:val="center"/>
          </w:tcPr>
          <w:p w14:paraId="166EDF8A" w14:textId="6352FEBC" w:rsidR="005060A6" w:rsidRPr="00542EF8" w:rsidRDefault="005060A6" w:rsidP="00FC26CE">
            <w:pPr>
              <w:jc w:val="center"/>
              <w:rPr>
                <w:rFonts w:ascii="宋体" w:hAnsi="宋体" w:cs="宋体" w:hint="eastAsia"/>
              </w:rPr>
            </w:pPr>
            <w:r w:rsidRPr="00542EF8">
              <w:rPr>
                <w:rFonts w:ascii="宋体" w:hAnsi="宋体" w:cs="宋体" w:hint="eastAsia"/>
              </w:rPr>
              <w:t>第</w:t>
            </w:r>
            <w:r w:rsidR="00FC26CE">
              <w:rPr>
                <w:rFonts w:ascii="宋体" w:hAnsi="宋体" w:cs="宋体" w:hint="eastAsia"/>
              </w:rPr>
              <w:t>十二</w:t>
            </w:r>
            <w:r w:rsidRPr="00542EF8">
              <w:rPr>
                <w:rFonts w:ascii="宋体" w:hAnsi="宋体" w:cs="宋体" w:hint="eastAsia"/>
              </w:rPr>
              <w:t>天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368280EF" w14:textId="77777777" w:rsidR="005060A6" w:rsidRPr="00542EF8" w:rsidRDefault="005060A6" w:rsidP="005060A6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62" w:type="dxa"/>
          </w:tcPr>
          <w:p w14:paraId="47991575" w14:textId="77777777" w:rsidR="005060A6" w:rsidRPr="00542EF8" w:rsidRDefault="005060A6" w:rsidP="00B03512">
            <w:pPr>
              <w:rPr>
                <w:rFonts w:ascii="宋体" w:hAnsi="宋体" w:cs="宋体"/>
              </w:rPr>
            </w:pPr>
            <w:r w:rsidRPr="00542EF8">
              <w:rPr>
                <w:rFonts w:ascii="宋体" w:hAnsi="宋体" w:cs="宋体" w:hint="eastAsia"/>
              </w:rPr>
              <w:t>抵达北京</w:t>
            </w:r>
            <w:r w:rsidR="00B03512">
              <w:rPr>
                <w:rFonts w:ascii="宋体" w:hAnsi="宋体" w:cs="宋体" w:hint="eastAsia"/>
              </w:rPr>
              <w:t>(</w:t>
            </w:r>
            <w:r w:rsidRPr="00542EF8">
              <w:rPr>
                <w:rFonts w:ascii="宋体" w:hAnsi="宋体" w:cs="宋体" w:hint="eastAsia"/>
              </w:rPr>
              <w:t>上海）</w:t>
            </w:r>
          </w:p>
        </w:tc>
      </w:tr>
    </w:tbl>
    <w:p w14:paraId="60957F4B" w14:textId="77777777" w:rsidR="00C53E50" w:rsidRPr="000C4291" w:rsidRDefault="00FC11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备注：以上行程安排</w:t>
      </w:r>
      <w:r w:rsidR="001F7B03">
        <w:rPr>
          <w:rFonts w:asciiTheme="minorEastAsia" w:hAnsiTheme="minorEastAsia" w:hint="eastAsia"/>
        </w:rPr>
        <w:t>供参考，最终行程</w:t>
      </w:r>
      <w:r>
        <w:rPr>
          <w:rFonts w:asciiTheme="minorEastAsia" w:hAnsiTheme="minorEastAsia" w:hint="eastAsia"/>
        </w:rPr>
        <w:t>以</w:t>
      </w:r>
      <w:r w:rsidR="001F7B03">
        <w:rPr>
          <w:rFonts w:asciiTheme="minorEastAsia" w:hAnsiTheme="minorEastAsia" w:hint="eastAsia"/>
        </w:rPr>
        <w:t>报名确认</w:t>
      </w:r>
      <w:r w:rsidR="00F15F1D">
        <w:rPr>
          <w:rFonts w:asciiTheme="minorEastAsia" w:hAnsiTheme="minorEastAsia" w:hint="eastAsia"/>
        </w:rPr>
        <w:t>日程</w:t>
      </w:r>
      <w:r>
        <w:rPr>
          <w:rFonts w:asciiTheme="minorEastAsia" w:hAnsiTheme="minorEastAsia" w:hint="eastAsia"/>
        </w:rPr>
        <w:t>为准。</w:t>
      </w:r>
    </w:p>
    <w:sectPr w:rsidR="00C53E50" w:rsidRPr="000C4291" w:rsidSect="00F1682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9D9FD" w14:textId="77777777" w:rsidR="00AD1DF8" w:rsidRDefault="00AD1DF8" w:rsidP="000C4291">
      <w:r>
        <w:separator/>
      </w:r>
    </w:p>
  </w:endnote>
  <w:endnote w:type="continuationSeparator" w:id="0">
    <w:p w14:paraId="235C5F59" w14:textId="77777777" w:rsidR="00AD1DF8" w:rsidRDefault="00AD1DF8" w:rsidP="000C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6355"/>
      <w:docPartObj>
        <w:docPartGallery w:val="Page Numbers (Bottom of Page)"/>
        <w:docPartUnique/>
      </w:docPartObj>
    </w:sdtPr>
    <w:sdtEndPr/>
    <w:sdtContent>
      <w:p w14:paraId="29C89A0B" w14:textId="77777777" w:rsidR="00B4468F" w:rsidRDefault="00FC26C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C26C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FCA5969" w14:textId="77777777" w:rsidR="00B4468F" w:rsidRDefault="00B4468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13789" w14:textId="77777777" w:rsidR="00AD1DF8" w:rsidRDefault="00AD1DF8" w:rsidP="000C4291">
      <w:r>
        <w:separator/>
      </w:r>
    </w:p>
  </w:footnote>
  <w:footnote w:type="continuationSeparator" w:id="0">
    <w:p w14:paraId="41FD55DD" w14:textId="77777777" w:rsidR="00AD1DF8" w:rsidRDefault="00AD1DF8" w:rsidP="000C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1D8"/>
    <w:rsid w:val="00002C91"/>
    <w:rsid w:val="000175CE"/>
    <w:rsid w:val="000C4291"/>
    <w:rsid w:val="00150589"/>
    <w:rsid w:val="001C4DA3"/>
    <w:rsid w:val="001D2288"/>
    <w:rsid w:val="001F7B03"/>
    <w:rsid w:val="0027152E"/>
    <w:rsid w:val="002A7368"/>
    <w:rsid w:val="0030792A"/>
    <w:rsid w:val="00322534"/>
    <w:rsid w:val="00324075"/>
    <w:rsid w:val="003A6DA2"/>
    <w:rsid w:val="003D1E6C"/>
    <w:rsid w:val="00437C1D"/>
    <w:rsid w:val="00452F12"/>
    <w:rsid w:val="00460F28"/>
    <w:rsid w:val="00462B09"/>
    <w:rsid w:val="004A51D8"/>
    <w:rsid w:val="004B467F"/>
    <w:rsid w:val="004F333B"/>
    <w:rsid w:val="005060A6"/>
    <w:rsid w:val="005849AC"/>
    <w:rsid w:val="0059322E"/>
    <w:rsid w:val="005B111D"/>
    <w:rsid w:val="005B73BC"/>
    <w:rsid w:val="006102F9"/>
    <w:rsid w:val="00660662"/>
    <w:rsid w:val="00673CC9"/>
    <w:rsid w:val="006B4774"/>
    <w:rsid w:val="006C1F6D"/>
    <w:rsid w:val="006E2007"/>
    <w:rsid w:val="00735794"/>
    <w:rsid w:val="007379A1"/>
    <w:rsid w:val="00781AA4"/>
    <w:rsid w:val="00792910"/>
    <w:rsid w:val="00793EB1"/>
    <w:rsid w:val="007D099B"/>
    <w:rsid w:val="007D28C8"/>
    <w:rsid w:val="0084061C"/>
    <w:rsid w:val="00870A51"/>
    <w:rsid w:val="008C4563"/>
    <w:rsid w:val="008C4AAE"/>
    <w:rsid w:val="008F4898"/>
    <w:rsid w:val="00932279"/>
    <w:rsid w:val="00946B00"/>
    <w:rsid w:val="0096446D"/>
    <w:rsid w:val="009B69D3"/>
    <w:rsid w:val="009E3155"/>
    <w:rsid w:val="009F1B45"/>
    <w:rsid w:val="00A158C3"/>
    <w:rsid w:val="00A74C43"/>
    <w:rsid w:val="00A931B5"/>
    <w:rsid w:val="00AA13B8"/>
    <w:rsid w:val="00AC5025"/>
    <w:rsid w:val="00AD1DF8"/>
    <w:rsid w:val="00B03512"/>
    <w:rsid w:val="00B4468F"/>
    <w:rsid w:val="00B55C06"/>
    <w:rsid w:val="00B92501"/>
    <w:rsid w:val="00BC0FE1"/>
    <w:rsid w:val="00BC5CEB"/>
    <w:rsid w:val="00BC6A45"/>
    <w:rsid w:val="00BD2A8F"/>
    <w:rsid w:val="00C1514D"/>
    <w:rsid w:val="00C2541D"/>
    <w:rsid w:val="00C53E50"/>
    <w:rsid w:val="00C970A3"/>
    <w:rsid w:val="00CB1ED2"/>
    <w:rsid w:val="00CF2E6E"/>
    <w:rsid w:val="00D0188F"/>
    <w:rsid w:val="00D560BF"/>
    <w:rsid w:val="00DA258C"/>
    <w:rsid w:val="00DA2E09"/>
    <w:rsid w:val="00DA629F"/>
    <w:rsid w:val="00DB11E6"/>
    <w:rsid w:val="00DE23FC"/>
    <w:rsid w:val="00DE35A4"/>
    <w:rsid w:val="00DF3955"/>
    <w:rsid w:val="00E67621"/>
    <w:rsid w:val="00E74866"/>
    <w:rsid w:val="00E77E98"/>
    <w:rsid w:val="00E80BB2"/>
    <w:rsid w:val="00F15F1D"/>
    <w:rsid w:val="00F16828"/>
    <w:rsid w:val="00F25AEC"/>
    <w:rsid w:val="00F476AC"/>
    <w:rsid w:val="00FC1100"/>
    <w:rsid w:val="00FC26CE"/>
    <w:rsid w:val="00FC3B5E"/>
    <w:rsid w:val="00FC7927"/>
    <w:rsid w:val="00FD07C7"/>
    <w:rsid w:val="00FE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D56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0C42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0C4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60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204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19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562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339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Tao</dc:creator>
  <cp:lastModifiedBy>Dian Fan</cp:lastModifiedBy>
  <cp:revision>24</cp:revision>
  <dcterms:created xsi:type="dcterms:W3CDTF">2015-03-19T05:09:00Z</dcterms:created>
  <dcterms:modified xsi:type="dcterms:W3CDTF">2015-05-04T03:32:00Z</dcterms:modified>
</cp:coreProperties>
</file>